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</w:pPr>
      <w:r>
        <w:rPr>
          <w:rFonts w:cs="TT1EAo00" w:ascii="TT1EAo00" w:hAnsi="TT1EAo00"/>
          <w:sz w:val="24"/>
          <w:szCs w:val="24"/>
        </w:rPr>
        <w:t>Viererpokal Neckar-Fils 201</w:t>
      </w:r>
      <w:r>
        <w:rPr>
          <w:rFonts w:cs="TT1EAo00" w:ascii="TT1EAo00" w:hAnsi="TT1EAo00"/>
          <w:sz w:val="24"/>
          <w:szCs w:val="24"/>
        </w:rPr>
        <w:t>6</w:t>
      </w:r>
      <w:r>
        <w:rPr>
          <w:rFonts w:cs="TT1EAo00" w:ascii="TT1EAo00" w:hAnsi="TT1EAo00"/>
          <w:sz w:val="24"/>
          <w:szCs w:val="24"/>
        </w:rPr>
        <w:t>/201</w:t>
      </w:r>
      <w:r>
        <w:rPr>
          <w:rFonts w:cs="TT1EAo00" w:ascii="TT1EAo00" w:hAnsi="TT1EAo00"/>
          <w:sz w:val="24"/>
          <w:szCs w:val="24"/>
        </w:rPr>
        <w:t>7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Auch in dieser Saison findet im Schachbezirk Neckar-Fils der Vierermannschaftspokal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statt. Der Pokalsieger qualifiziert sich für den Wettbewerb auf Verbandsebene.</w:t>
        <w:br/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E1o00" w:ascii="TT1E1o00" w:hAnsi="TT1E1o00"/>
          <w:sz w:val="18"/>
          <w:szCs w:val="18"/>
        </w:rPr>
        <w:t xml:space="preserve">Modus: </w:t>
        <w:tab/>
        <w:tab/>
      </w:r>
      <w:r>
        <w:rPr>
          <w:rFonts w:cs="TT1DFo00" w:ascii="TT1DFo00" w:hAnsi="TT1DFo00"/>
          <w:sz w:val="18"/>
          <w:szCs w:val="18"/>
        </w:rPr>
        <w:t xml:space="preserve">-  Eine Mannschaft besteht aus 20 Spielern. Die Reihenfolge ist nicht vorgeschrieben, sie kann </w:t>
        <w:tab/>
        <w:tab/>
        <w:tab/>
        <w:t xml:space="preserve">zu jedem Wettkampf aus dem Kontingent der gemeldeten Spieler frei gewählt werden. 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- Spieler eines Vereins dürfen für höchstens zwei Pokal-Mannschaften gemeldet werden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- jeder Spieler darf pro Spieltag nur in einer Pokalmannschaft eingesetzt werden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- zwei Mannschaften desselben Vereins werden so spät wie möglich gegeneinander gelost.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 xml:space="preserve">- Ab- und Nachmeldungen sind möglich. </w:t>
      </w:r>
      <w:r/>
    </w:p>
    <w:p>
      <w:pPr>
        <w:pStyle w:val="Normal"/>
        <w:spacing w:lineRule="auto" w:line="240" w:before="0" w:after="0"/>
        <w:ind w:left="708" w:firstLine="708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- Paarungen werden nach einem Spielplan, nach einmaliger Auslosung</w:t>
      </w:r>
      <w:r/>
    </w:p>
    <w:p>
      <w:pPr>
        <w:pStyle w:val="Normal"/>
        <w:spacing w:lineRule="auto" w:line="240" w:before="0" w:after="0"/>
        <w:ind w:left="708" w:firstLine="708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für jede Runde festgelegt.</w:t>
      </w:r>
      <w:r/>
    </w:p>
    <w:p>
      <w:pPr>
        <w:pStyle w:val="Normal"/>
        <w:spacing w:lineRule="auto" w:line="240" w:before="0" w:after="0"/>
        <w:ind w:left="708" w:firstLine="708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- Die Wartezeit beträgt 30 min</w:t>
      </w:r>
      <w:r/>
    </w:p>
    <w:p>
      <w:pPr>
        <w:pStyle w:val="Normal"/>
        <w:spacing w:lineRule="auto" w:line="240" w:before="0" w:after="0"/>
        <w:ind w:left="708" w:firstLine="708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 xml:space="preserve">- Die Gastmannschaft hat an den Brettern 1 und 4 weiß, die Heimmannschaft </w:t>
        <w:br/>
        <w:tab/>
        <w:t>an den Brettern 2 und 3</w:t>
      </w:r>
      <w:r/>
    </w:p>
    <w:p>
      <w:pPr>
        <w:pStyle w:val="Normal"/>
        <w:spacing w:lineRule="auto" w:line="240" w:before="0" w:after="0"/>
        <w:ind w:left="708" w:firstLine="708"/>
      </w:pPr>
      <w:r>
        <w:rPr>
          <w:rFonts w:cs="TT1DFo00" w:ascii="TT1DFo00" w:hAnsi="TT1DFo00"/>
          <w:sz w:val="18"/>
          <w:szCs w:val="18"/>
        </w:rPr>
        <w:t>- Spielabsagen haben spätestens 48 Stunden vor dem vereinbarten Termin an den Staffelleiter</w:t>
      </w:r>
      <w:r/>
    </w:p>
    <w:p>
      <w:pPr>
        <w:pStyle w:val="Normal"/>
        <w:spacing w:lineRule="auto" w:line="240" w:before="0" w:after="0"/>
        <w:ind w:left="708" w:firstLine="708"/>
      </w:pPr>
      <w:r>
        <w:rPr>
          <w:rFonts w:cs="TT1DFo00" w:ascii="TT1DFo00" w:hAnsi="TT1DFo00"/>
          <w:sz w:val="18"/>
          <w:szCs w:val="18"/>
        </w:rPr>
        <w:t xml:space="preserve">und den </w:t>
        <w:tab/>
        <w:t xml:space="preserve">gegnerischen Mannschaftsführer zu erfolgen; zu spät oder nicht erfolgte Absagen werden nach § 18 (3) </w:t>
        <w:tab/>
        <w:t>lit. c der Schiedsordnung SVW geahndet.</w:t>
      </w:r>
      <w:r/>
    </w:p>
    <w:p>
      <w:pPr>
        <w:pStyle w:val="Normal"/>
        <w:spacing w:lineRule="auto" w:line="240" w:before="0" w:after="0"/>
        <w:ind w:left="708" w:firstLine="708"/>
      </w:pPr>
      <w:r>
        <w:rPr>
          <w:rFonts w:cs="TT1DFo00" w:ascii="TT1DFo00" w:hAnsi="TT1DFo00"/>
          <w:sz w:val="18"/>
          <w:szCs w:val="18"/>
        </w:rPr>
        <w:t>- Ansonsten gelten sinngemäß die Bestimmungen der WTO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E1o00" w:ascii="TT1E1o00" w:hAnsi="TT1E1o00"/>
          <w:sz w:val="18"/>
          <w:szCs w:val="18"/>
        </w:rPr>
        <w:t>Bedenkzeit:</w:t>
        <w:tab/>
        <w:t>Fischerbedenkzeit 90</w:t>
      </w:r>
      <w:r>
        <w:rPr>
          <w:rFonts w:cs="TT1DFo00" w:ascii="TT1DFo00" w:hAnsi="TT1DFo00"/>
          <w:sz w:val="18"/>
          <w:szCs w:val="18"/>
        </w:rPr>
        <w:t xml:space="preserve"> für 40 Züge + 30 min für den Rest + 30 Sek /Zug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E1o00" w:ascii="TT1E1o00" w:hAnsi="TT1E1o00"/>
          <w:sz w:val="18"/>
          <w:szCs w:val="18"/>
        </w:rPr>
        <w:t>Wertung:</w:t>
        <w:tab/>
        <w:tab/>
      </w:r>
      <w:r>
        <w:rPr>
          <w:rFonts w:cs="TT1DFo00" w:ascii="TT1DFo00" w:hAnsi="TT1DFo00"/>
          <w:sz w:val="18"/>
          <w:szCs w:val="18"/>
        </w:rPr>
        <w:t>- bei Gleichstand entscheidet die Berliner Wertung</w:t>
      </w:r>
      <w:r/>
    </w:p>
    <w:p>
      <w:pPr>
        <w:pStyle w:val="Normal"/>
        <w:spacing w:lineRule="auto" w:line="240" w:before="0" w:after="0"/>
        <w:ind w:firstLine="1416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- bei Gleichstand nach der Berliner Wertung ist der Losentscheid herbeizuführen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E1o00" w:ascii="TT1E1o00" w:hAnsi="TT1E1o00"/>
          <w:sz w:val="18"/>
          <w:szCs w:val="18"/>
        </w:rPr>
        <w:t xml:space="preserve">Spieltermin: </w:t>
        <w:tab/>
      </w:r>
      <w:r>
        <w:rPr>
          <w:rFonts w:cs="TT1DFo00" w:ascii="TT1DFo00" w:hAnsi="TT1DFo00"/>
          <w:sz w:val="18"/>
          <w:szCs w:val="18"/>
        </w:rPr>
        <w:t>ist jeweils Samstag 15.00 Uhr.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- Der Spieltermin kann im Einverständnis beider Mannschaften auf einen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beliebigen anderen Termin VORverlegt werden.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ab/>
        <w:tab/>
        <w:t>.</w:t>
      </w:r>
      <w:r/>
    </w:p>
    <w:p>
      <w:pPr>
        <w:pStyle w:val="Normal"/>
        <w:spacing w:lineRule="auto" w:line="240" w:before="0" w:after="0"/>
      </w:pPr>
      <w:r>
        <w:rPr>
          <w:rFonts w:cs="TT1E1o00" w:ascii="TT1E1o00" w:hAnsi="TT1E1o00"/>
          <w:sz w:val="18"/>
          <w:szCs w:val="18"/>
        </w:rPr>
        <w:t>Endt</w:t>
      </w:r>
      <w:r>
        <w:rPr>
          <w:rFonts w:cs="TT1E1o00" w:ascii="TT1E1o00" w:hAnsi="TT1E1o00"/>
          <w:sz w:val="18"/>
          <w:szCs w:val="18"/>
        </w:rPr>
        <w:t xml:space="preserve">ermine: </w:t>
      </w:r>
      <w:r>
        <w:rPr>
          <w:rFonts w:cs="TT1E1o00" w:ascii="TT1E1o00" w:hAnsi="TT1E1o00"/>
          <w:sz w:val="18"/>
          <w:szCs w:val="18"/>
        </w:rPr>
        <w:t>3.12.16</w:t>
      </w:r>
      <w:r>
        <w:rPr>
          <w:rFonts w:cs="TT1DFo00" w:ascii="TT1DFo00" w:hAnsi="TT1DFo00"/>
          <w:sz w:val="18"/>
          <w:szCs w:val="18"/>
        </w:rPr>
        <w:t xml:space="preserve">, </w:t>
      </w:r>
      <w:r>
        <w:rPr>
          <w:rFonts w:cs="TT1DFo00" w:ascii="TT1DFo00" w:hAnsi="TT1DFo00"/>
          <w:sz w:val="18"/>
          <w:szCs w:val="18"/>
        </w:rPr>
        <w:t>14</w:t>
      </w:r>
      <w:r>
        <w:rPr>
          <w:rFonts w:cs="TT1DFo00" w:ascii="TT1DFo00" w:hAnsi="TT1DFo00"/>
          <w:sz w:val="18"/>
          <w:szCs w:val="18"/>
        </w:rPr>
        <w:t>.</w:t>
      </w:r>
      <w:r>
        <w:rPr>
          <w:rFonts w:cs="TT1DFo00" w:ascii="TT1DFo00" w:hAnsi="TT1DFo00"/>
          <w:sz w:val="18"/>
          <w:szCs w:val="18"/>
        </w:rPr>
        <w:t>01.17</w:t>
      </w:r>
      <w:r>
        <w:rPr>
          <w:rFonts w:cs="TT1DFo00" w:ascii="TT1DFo00" w:hAnsi="TT1DFo00"/>
          <w:sz w:val="18"/>
          <w:szCs w:val="18"/>
        </w:rPr>
        <w:t>, 1</w:t>
      </w:r>
      <w:r>
        <w:rPr>
          <w:rFonts w:cs="TT1DFo00" w:ascii="TT1DFo00" w:hAnsi="TT1DFo00"/>
          <w:sz w:val="18"/>
          <w:szCs w:val="18"/>
        </w:rPr>
        <w:t>8</w:t>
      </w:r>
      <w:r>
        <w:rPr>
          <w:rFonts w:cs="TT1DFo00" w:ascii="TT1DFo00" w:hAnsi="TT1DFo00"/>
          <w:sz w:val="18"/>
          <w:szCs w:val="18"/>
        </w:rPr>
        <w:t>.0</w:t>
      </w:r>
      <w:r>
        <w:rPr>
          <w:rFonts w:cs="TT1DFo00" w:ascii="TT1DFo00" w:hAnsi="TT1DFo00"/>
          <w:sz w:val="18"/>
          <w:szCs w:val="18"/>
        </w:rPr>
        <w:t>2</w:t>
      </w:r>
      <w:r>
        <w:rPr>
          <w:rFonts w:cs="TT1DFo00" w:ascii="TT1DFo00" w:hAnsi="TT1DFo00"/>
          <w:sz w:val="18"/>
          <w:szCs w:val="18"/>
        </w:rPr>
        <w:t>.1</w:t>
      </w:r>
      <w:r>
        <w:rPr>
          <w:rFonts w:cs="TT1DFo00" w:ascii="TT1DFo00" w:hAnsi="TT1DFo00"/>
          <w:sz w:val="18"/>
          <w:szCs w:val="18"/>
        </w:rPr>
        <w:t>7</w:t>
      </w:r>
      <w:r>
        <w:rPr>
          <w:rFonts w:cs="TT1DFo00" w:ascii="TT1DFo00" w:hAnsi="TT1DFo00"/>
          <w:sz w:val="18"/>
          <w:szCs w:val="18"/>
        </w:rPr>
        <w:t>, 1</w:t>
      </w:r>
      <w:r>
        <w:rPr>
          <w:rFonts w:cs="TT1DFo00" w:ascii="TT1DFo00" w:hAnsi="TT1DFo00"/>
          <w:sz w:val="18"/>
          <w:szCs w:val="18"/>
        </w:rPr>
        <w:t>1</w:t>
      </w:r>
      <w:r>
        <w:rPr>
          <w:rFonts w:cs="TT1DFo00" w:ascii="TT1DFo00" w:hAnsi="TT1DFo00"/>
          <w:sz w:val="18"/>
          <w:szCs w:val="18"/>
        </w:rPr>
        <w:t>.03.1</w:t>
      </w:r>
      <w:bookmarkStart w:id="0" w:name="_GoBack"/>
      <w:bookmarkEnd w:id="0"/>
      <w:r>
        <w:rPr>
          <w:rFonts w:cs="TT1DFo00" w:ascii="TT1DFo00" w:hAnsi="TT1DFo00"/>
          <w:sz w:val="18"/>
          <w:szCs w:val="18"/>
        </w:rPr>
        <w:t>7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DFo00" w:hAnsi="TT1DFo00" w:cs="TT1DFo00"/>
        </w:rPr>
      </w:pPr>
      <w:r>
        <w:rPr>
          <w:rFonts w:cs="TT1DFo00" w:ascii="TT1DFo00" w:hAnsi="TT1DFo00"/>
          <w:sz w:val="18"/>
          <w:szCs w:val="18"/>
        </w:rPr>
        <w:t>Bei über 16 meldenden Mannschaften wird es noch eine weitere Runde geben.</w:t>
      </w:r>
      <w:r/>
    </w:p>
    <w:p>
      <w:pPr>
        <w:pStyle w:val="Normal"/>
        <w:spacing w:lineRule="auto" w:line="240" w:before="0" w:after="0"/>
      </w:pPr>
      <w:r>
        <w:rPr>
          <w:rFonts w:cs="TT1E1o00" w:ascii="TT1E1o00" w:hAnsi="TT1E1o00"/>
          <w:sz w:val="18"/>
          <w:szCs w:val="18"/>
        </w:rPr>
        <w:t>Meldeschluss</w:t>
      </w:r>
      <w:r>
        <w:rPr>
          <w:rFonts w:cs="TT1DFo00" w:ascii="TT1DFo00" w:hAnsi="TT1DFo00"/>
          <w:sz w:val="18"/>
          <w:szCs w:val="18"/>
        </w:rPr>
        <w:t>: M</w:t>
      </w:r>
      <w:r>
        <w:rPr>
          <w:rFonts w:cs="TT1DFo00" w:ascii="TT1DFo00" w:hAnsi="TT1DFo00"/>
          <w:sz w:val="18"/>
          <w:szCs w:val="18"/>
        </w:rPr>
        <w:t>o</w:t>
      </w:r>
      <w:r>
        <w:rPr>
          <w:rFonts w:cs="TT1DFo00" w:ascii="TT1DFo00" w:hAnsi="TT1DFo00"/>
          <w:sz w:val="18"/>
          <w:szCs w:val="18"/>
        </w:rPr>
        <w:t xml:space="preserve"> 3</w:t>
      </w:r>
      <w:r>
        <w:rPr>
          <w:rFonts w:cs="TT1DFo00" w:ascii="TT1DFo00" w:hAnsi="TT1DFo00"/>
          <w:sz w:val="18"/>
          <w:szCs w:val="18"/>
        </w:rPr>
        <w:t>1</w:t>
      </w:r>
      <w:r>
        <w:rPr>
          <w:rFonts w:cs="TT1DFo00" w:ascii="TT1DFo00" w:hAnsi="TT1DFo00"/>
          <w:sz w:val="18"/>
          <w:szCs w:val="18"/>
        </w:rPr>
        <w:t>.0</w:t>
      </w:r>
      <w:r>
        <w:rPr>
          <w:rFonts w:cs="TT1DFo00" w:ascii="TT1DFo00" w:hAnsi="TT1DFo00"/>
          <w:sz w:val="18"/>
          <w:szCs w:val="18"/>
        </w:rPr>
        <w:t>10</w:t>
      </w:r>
      <w:r>
        <w:rPr>
          <w:rFonts w:cs="TT1DFo00" w:ascii="TT1DFo00" w:hAnsi="TT1DFo00"/>
          <w:sz w:val="18"/>
          <w:szCs w:val="18"/>
        </w:rPr>
        <w:t>.1</w:t>
      </w:r>
      <w:r>
        <w:rPr>
          <w:rFonts w:cs="TT1DFo00" w:ascii="TT1DFo00" w:hAnsi="TT1DFo00"/>
          <w:sz w:val="18"/>
          <w:szCs w:val="18"/>
        </w:rPr>
        <w:t>6</w:t>
      </w:r>
      <w:r>
        <w:rPr>
          <w:rFonts w:cs="TT1DFo00" w:ascii="TT1DFo00" w:hAnsi="TT1DFo00"/>
          <w:sz w:val="18"/>
          <w:szCs w:val="18"/>
        </w:rPr>
        <w:t xml:space="preserve"> im Portal</w:t>
      </w:r>
      <w:r/>
    </w:p>
    <w:p>
      <w:pPr>
        <w:pStyle w:val="Normal"/>
        <w:spacing w:lineRule="auto" w:line="240" w:before="0" w:after="0"/>
        <w:rPr>
          <w:sz w:val="18"/>
          <w:sz w:val="18"/>
          <w:szCs w:val="18"/>
          <w:rFonts w:ascii="TT1E1o00" w:hAnsi="TT1E1o00" w:cs="TT1E1o00"/>
        </w:rPr>
      </w:pPr>
      <w:r>
        <w:rPr>
          <w:rFonts w:cs="TT1E1o00" w:ascii="TT1E1o00" w:hAnsi="TT1E1o00"/>
          <w:sz w:val="18"/>
          <w:szCs w:val="18"/>
        </w:rPr>
        <w:t>Staffellleiter:</w:t>
      </w:r>
      <w:r/>
    </w:p>
    <w:p>
      <w:pPr>
        <w:pStyle w:val="Normal"/>
      </w:pPr>
      <w:r>
        <w:rPr>
          <w:rFonts w:cs="TT1DFo00" w:ascii="TT1DFo00" w:hAnsi="TT1DFo00"/>
          <w:sz w:val="18"/>
          <w:szCs w:val="18"/>
        </w:rPr>
        <w:t>Achim Jooß, Oberer Wiesenweg 45 89134 Blaustein achim.jooss@svw.info</w:t>
      </w:r>
      <w:r/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T1EAo00">
    <w:charset w:val="00"/>
    <w:family w:val="roman"/>
    <w:pitch w:val="variable"/>
  </w:font>
  <w:font w:name="TT1DFo00">
    <w:charset w:val="00"/>
    <w:family w:val="roman"/>
    <w:pitch w:val="variable"/>
  </w:font>
  <w:font w:name="TT1E1o00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uiPriority w:val="99"/>
    <w:unhideWhenUsed/>
    <w:rsid w:val="00e17e30"/>
    <w:rPr>
      <w:color w:val="0000FF" w:themeColor="hyperlink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4e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LibreOffice/4.3.7.2$Windows_x86 LibreOffice_project/8a35821d8636a03b8bf4e15b48f59794652c68ba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2015-07-12T15:11:00Z</dcterms:created>
  <dc:creator>Achim</dc:creator>
  <dc:language>de-DE</dc:language>
  <dcterms:modified xsi:type="dcterms:W3CDTF">2016-09-23T16:58:56Z</dcterms:modified>
  <cp:revision>5</cp:revision>
</cp:coreProperties>
</file>